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F437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附件2：</w:t>
      </w:r>
    </w:p>
    <w:p w14:paraId="18BC271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生命与医药学院硕士研究生招生考试</w:t>
      </w:r>
    </w:p>
    <w:p w14:paraId="26B1FC1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4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49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416C073B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考试科目代码：</w:t>
            </w:r>
            <w:r>
              <w:rPr>
                <w:rFonts w:hint="eastAsia"/>
                <w:b/>
                <w:sz w:val="24"/>
                <w:lang w:val="en-US" w:eastAsia="zh-CN"/>
              </w:rPr>
              <w:t>338</w:t>
            </w:r>
            <w:bookmarkStart w:id="2" w:name="_GoBack"/>
            <w:bookmarkEnd w:id="2"/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 xml:space="preserve"> 考试科目名称：生物化学</w:t>
            </w:r>
          </w:p>
          <w:p w14:paraId="1C8D73A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3E49BA8F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主要从</w:t>
            </w:r>
            <w:r>
              <w:rPr>
                <w:sz w:val="24"/>
              </w:rPr>
              <w:t>生物大分子结构与功能、物质代谢及其调节、遗传信息传递</w:t>
            </w:r>
            <w:r>
              <w:rPr>
                <w:rFonts w:hint="eastAsia"/>
                <w:sz w:val="24"/>
              </w:rPr>
              <w:t>等层面进行性考察。</w:t>
            </w:r>
          </w:p>
          <w:p w14:paraId="42CE08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</w:t>
            </w:r>
          </w:p>
          <w:p w14:paraId="2487927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参与蛋白质合成的 L-α- 氨基酸，结构通式、手性碳、D/L 构型区分，氨基酸分类，理化性质，稀有氨基酸、必需氨基酸、支链氨基酸、生糖 / 生酮氨基酸。 </w:t>
            </w:r>
          </w:p>
          <w:p w14:paraId="47621D94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肽键、酰胺键，部分双键性质，肽平面、反式构象，多肽书写、N 端 / C 端、谷胱甘肽 GSH 结构与抗氧化功能，一级结构定义，一级结构与功能，测序流程与序列确定。二级结构的维持，α</w:t>
            </w:r>
            <w:r>
              <w:rPr>
                <w:sz w:val="24"/>
              </w:rPr>
              <w:t xml:space="preserve">- </w:t>
            </w:r>
            <w:r>
              <w:rPr>
                <w:rFonts w:hint="eastAsia"/>
                <w:sz w:val="24"/>
              </w:rPr>
              <w:t>螺旋，β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折叠，β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转角，无规卷曲，超二级结构，结构域，三级结构，四级结构，纤维蛋白，球状蛋白对比。</w:t>
            </w:r>
          </w:p>
          <w:p w14:paraId="66B6FD1A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肌红蛋白（单体，储存氧）、血红蛋白（四聚体，运输氧），氧结合曲线：双曲线</w:t>
            </w:r>
            <w:r>
              <w:rPr>
                <w:sz w:val="24"/>
              </w:rPr>
              <w:t xml:space="preserve"> vs S </w:t>
            </w:r>
            <w:r>
              <w:rPr>
                <w:rFonts w:hint="eastAsia"/>
                <w:sz w:val="24"/>
              </w:rPr>
              <w:t>型协同效应，血红蛋白氧亲和力调节，分子病机制，蛋白质变性，变性因素、复性条件，沉淀、凝固区别。蛋白质的分离方法，定量方法和电泳技术。</w:t>
            </w:r>
          </w:p>
          <w:p w14:paraId="7E9994C6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生物催化剂：蛋白 / 核酶，特性，分类，组成。酶活性中心，邻近定向效应、张力形变、酸碱催化、共价催化。酶促动力学：米氏方程、Km 意义、Vmax；双倒数作图，抑制剂，可逆反应，不可逆反应，别构酶、同工酶、共价修饰酶、酶原激活。</w:t>
            </w:r>
          </w:p>
          <w:p w14:paraId="4166FBE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</w:t>
            </w:r>
          </w:p>
          <w:p w14:paraId="5CA5E2B8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脂溶性维生素结构、生理功能、缺乏症，水溶性 维生素参与构成的辅酶，</w:t>
            </w:r>
            <w:r>
              <w:rPr>
                <w:sz w:val="24"/>
              </w:rPr>
              <w:t>维生素 C 抗氧化、胶原蛋白合成</w:t>
            </w:r>
            <w:r>
              <w:rPr>
                <w:rFonts w:hint="eastAsia"/>
                <w:sz w:val="24"/>
              </w:rPr>
              <w:t>。</w:t>
            </w:r>
          </w:p>
          <w:p w14:paraId="4B3156B5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单糖分类，醛糖酮糖，D/L、旋光、差向异构体，环式结构，单糖理化性质，二糖、多糖的种类和功能。</w:t>
            </w:r>
          </w:p>
          <w:p w14:paraId="06E08567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脂肪酸：饱和 / 不饱和，双键编号 Δ/ω 系统，必需脂肪酸、三酰甘油的理化性质。磷脂</w:t>
            </w:r>
            <w:bookmarkStart w:id="0" w:name="OLE_LINK1"/>
            <w:r>
              <w:rPr>
                <w:rFonts w:hint="eastAsia"/>
                <w:sz w:val="24"/>
              </w:rPr>
              <w:t>的种类和功能、特性</w:t>
            </w:r>
            <w:bookmarkEnd w:id="0"/>
            <w:r>
              <w:rPr>
                <w:rFonts w:hint="eastAsia"/>
                <w:sz w:val="24"/>
              </w:rPr>
              <w:t>，固醇的种类和功能、特性，脂蛋白分类：CM、VLDL、LDL、HDL，转运脂质功能。</w:t>
            </w:r>
          </w:p>
          <w:p w14:paraId="7E0E9952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核苷酸组成，DNA 与 RNA 区别，核酸一级结构，书写，DNA 二级，DNA 高级结构，RNA 种类，核酸理化性质，变性（Tm 值）、复性、分子杂交。</w:t>
            </w:r>
            <w:r>
              <w:rPr>
                <w:sz w:val="24"/>
              </w:rPr>
              <w:t>核酸提取、电泳、限制性内切酶、PCR、DNA 测序、基因克隆基础</w:t>
            </w:r>
            <w:r>
              <w:rPr>
                <w:rFonts w:hint="eastAsia"/>
                <w:sz w:val="24"/>
              </w:rPr>
              <w:t>。</w:t>
            </w:r>
          </w:p>
          <w:p w14:paraId="300FBB30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膜流动镶嵌模型，跨膜运输，被动转运，主动转运。</w:t>
            </w:r>
          </w:p>
          <w:p w14:paraId="6046DFB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</w:t>
            </w:r>
          </w:p>
          <w:p w14:paraId="09C6A645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自由能，高能化合物，生物氧化，呼吸链（电子传递链），氧化磷酸化，解偶联剂、抑制剂，胞质 NADH 穿梭。</w:t>
            </w:r>
          </w:p>
          <w:p w14:paraId="4D6D4B2E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糖的无氧氧化、有氧氧化，糖酵解，磷酸戊糖途径，糖原代谢（合成、分解和调节），糖异生， 蔗糖、淀粉代谢。</w:t>
            </w:r>
          </w:p>
          <w:p w14:paraId="7B8A4884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脂肪动员，甘油代谢，酮体合成与利用，脂肪酸合成，软脂酸合成，不饱和脂肪酸合成，磷脂、胆固醇合成与转运，血浆脂蛋白代谢。</w:t>
            </w:r>
          </w:p>
          <w:p w14:paraId="0481EF7A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蛋白质消化和吸收、内肽酶、外肽酶，氨基酸分解通用途径，碳骨架代谢，一碳单位代谢，氨基酸生物合成分类。</w:t>
            </w:r>
          </w:p>
          <w:p w14:paraId="26765150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嘌呤核苷酸合成：从头合成，补救合成，嘌呤分解。嘧啶核苷酸从头合成，补救合成。脱氧核苷酸合成，抗代谢药物。</w:t>
            </w:r>
          </w:p>
          <w:p w14:paraId="08CB723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四、</w:t>
            </w:r>
          </w:p>
          <w:p w14:paraId="377BFCA8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DNA复制特点，原核生物复制体系、复制过程和特征，真核生物复制体系、复制过程和特征，端粒与端粒酶，DNA 损伤与修复。</w:t>
            </w:r>
          </w:p>
          <w:p w14:paraId="2D135E86">
            <w:pPr>
              <w:ind w:firstLine="480" w:firstLineChars="200"/>
              <w:rPr>
                <w:rFonts w:hint="eastAsia"/>
                <w:sz w:val="24"/>
              </w:rPr>
            </w:pPr>
            <w:bookmarkStart w:id="1" w:name="OLE_LINK2"/>
            <w:r>
              <w:rPr>
                <w:rFonts w:hint="eastAsia"/>
                <w:sz w:val="24"/>
              </w:rPr>
              <w:t>原核生物和真核生物的转录体系、过程和特征</w:t>
            </w:r>
            <w:bookmarkEnd w:id="1"/>
            <w:r>
              <w:rPr>
                <w:rFonts w:hint="eastAsia"/>
                <w:sz w:val="24"/>
              </w:rPr>
              <w:t>，RNA 加工修饰。原核生物和真核生物的翻译体系、过程和特征，密码子，密码子摆动假说，真核生物与原核生物翻译差异，信号肽、新生蛋白靶向转运。</w:t>
            </w:r>
          </w:p>
          <w:p w14:paraId="6E91A789">
            <w:pPr>
              <w:rPr>
                <w:rFonts w:hint="eastAsia"/>
                <w:sz w:val="24"/>
              </w:rPr>
            </w:pPr>
          </w:p>
          <w:p w14:paraId="6EB9AB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五、参考书目</w:t>
            </w:r>
          </w:p>
          <w:p w14:paraId="40B1A508">
            <w:pPr>
              <w:rPr>
                <w:sz w:val="24"/>
              </w:rPr>
            </w:pPr>
          </w:p>
          <w:p w14:paraId="773A1C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1.《生物化学简明教程》  魏民等著  高等教育出版社  </w:t>
            </w:r>
            <w:r>
              <w:rPr>
                <w:sz w:val="24"/>
              </w:rPr>
              <w:t>2021</w:t>
            </w:r>
            <w:r>
              <w:rPr>
                <w:rFonts w:hint="eastAsia"/>
                <w:sz w:val="24"/>
              </w:rPr>
              <w:t>年出版</w:t>
            </w:r>
          </w:p>
          <w:p w14:paraId="7145E82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</w:rPr>
              <w:t xml:space="preserve"> 《生物化学原理》  </w:t>
            </w:r>
            <w:r>
              <w:rPr>
                <w:rFonts w:hint="eastAsia"/>
                <w:sz w:val="24"/>
              </w:rPr>
              <w:t xml:space="preserve">杨荣武著  </w:t>
            </w:r>
            <w:r>
              <w:rPr>
                <w:sz w:val="24"/>
              </w:rPr>
              <w:t>高等教育出版社</w:t>
            </w:r>
            <w:r>
              <w:rPr>
                <w:rFonts w:hint="eastAsia"/>
                <w:sz w:val="24"/>
              </w:rPr>
              <w:t xml:space="preserve">  2025年出版</w:t>
            </w:r>
          </w:p>
          <w:p w14:paraId="4B2880B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3.《生物化学》  </w:t>
            </w:r>
            <w:r>
              <w:rPr>
                <w:sz w:val="24"/>
              </w:rPr>
              <w:t>姚文兵</w:t>
            </w:r>
            <w:r>
              <w:rPr>
                <w:rFonts w:hint="eastAsia"/>
                <w:sz w:val="24"/>
              </w:rPr>
              <w:t xml:space="preserve">等著  人民卫生出版社  </w:t>
            </w:r>
            <w:r>
              <w:rPr>
                <w:sz w:val="24"/>
              </w:rPr>
              <w:t>2022</w:t>
            </w:r>
            <w:r>
              <w:rPr>
                <w:rFonts w:hint="eastAsia"/>
                <w:sz w:val="24"/>
              </w:rPr>
              <w:t>年出版</w:t>
            </w:r>
          </w:p>
          <w:p w14:paraId="4E4A16EC">
            <w:pPr>
              <w:rPr>
                <w:sz w:val="24"/>
              </w:rPr>
            </w:pPr>
          </w:p>
          <w:p w14:paraId="7EF3E74F">
            <w:pPr>
              <w:rPr>
                <w:sz w:val="24"/>
              </w:rPr>
            </w:pPr>
          </w:p>
        </w:tc>
      </w:tr>
    </w:tbl>
    <w:p w14:paraId="3C37D7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0MzcyMTYwMTUzNDRR0lEKTi0uzszPAykwqgUAzqRSHSwAAAA="/>
    <w:docVar w:name="commondata" w:val="eyJoZGlkIjoiODUzYTFjNjM3NDQzZjYzYTIzMzlmNTQwMGQ4YmFmY2QifQ=="/>
  </w:docVars>
  <w:rsids>
    <w:rsidRoot w:val="00E37256"/>
    <w:rsid w:val="000011E4"/>
    <w:rsid w:val="00051D3C"/>
    <w:rsid w:val="0007016D"/>
    <w:rsid w:val="0014221F"/>
    <w:rsid w:val="00196A5E"/>
    <w:rsid w:val="001A3FB4"/>
    <w:rsid w:val="001C3D73"/>
    <w:rsid w:val="00262F48"/>
    <w:rsid w:val="002D3BA3"/>
    <w:rsid w:val="00306993"/>
    <w:rsid w:val="004869BA"/>
    <w:rsid w:val="004C1109"/>
    <w:rsid w:val="004F36B2"/>
    <w:rsid w:val="00526966"/>
    <w:rsid w:val="0053742A"/>
    <w:rsid w:val="0056009C"/>
    <w:rsid w:val="00587E9F"/>
    <w:rsid w:val="00591595"/>
    <w:rsid w:val="005B39D8"/>
    <w:rsid w:val="00605501"/>
    <w:rsid w:val="00630732"/>
    <w:rsid w:val="006E49AC"/>
    <w:rsid w:val="00724A98"/>
    <w:rsid w:val="007B667B"/>
    <w:rsid w:val="008251BE"/>
    <w:rsid w:val="00837530"/>
    <w:rsid w:val="00865A38"/>
    <w:rsid w:val="00891057"/>
    <w:rsid w:val="008C1051"/>
    <w:rsid w:val="00902EEB"/>
    <w:rsid w:val="0093786E"/>
    <w:rsid w:val="009B2576"/>
    <w:rsid w:val="00A06D9F"/>
    <w:rsid w:val="00AA1FE3"/>
    <w:rsid w:val="00AA6BF4"/>
    <w:rsid w:val="00AB017E"/>
    <w:rsid w:val="00AF2F52"/>
    <w:rsid w:val="00B15AC3"/>
    <w:rsid w:val="00B6408F"/>
    <w:rsid w:val="00D568C9"/>
    <w:rsid w:val="00D63145"/>
    <w:rsid w:val="00D83C1D"/>
    <w:rsid w:val="00DE3D76"/>
    <w:rsid w:val="00DE774E"/>
    <w:rsid w:val="00E37256"/>
    <w:rsid w:val="00E7032B"/>
    <w:rsid w:val="00EF39DE"/>
    <w:rsid w:val="00F109EF"/>
    <w:rsid w:val="00F15C6F"/>
    <w:rsid w:val="00FE2AC5"/>
    <w:rsid w:val="0A985B00"/>
    <w:rsid w:val="10722757"/>
    <w:rsid w:val="1FD53DD7"/>
    <w:rsid w:val="28ED535C"/>
    <w:rsid w:val="332E4836"/>
    <w:rsid w:val="6CFD0EAE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2</Pages>
  <Words>1261</Words>
  <Characters>1324</Characters>
  <Lines>247</Lines>
  <Paragraphs>182</Paragraphs>
  <TotalTime>170</TotalTime>
  <ScaleCrop>false</ScaleCrop>
  <LinksUpToDate>false</LinksUpToDate>
  <CharactersWithSpaces>1389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2026-06-29T00:59:00Z</dcterms:created>
  <dc:creator>Administrator</dc:creator>
  <cp:lastModifiedBy>酷小丫</cp:lastModifiedBy>
  <dcterms:modified xsi:type="dcterms:W3CDTF">2026-06-29T06:18:18Z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eyJoZGlkIjoiYWNlYWM1MTE0ODZkZTRiYjY4N2MyMjk5MzM3ZjQ0M2QiLCJ1c2VySWQiOiIxMDI2Nzk2MDQ3In0=</vt:lpwstr>
  </property>
  <property fmtid="{D5CDD505-2E9C-101B-9397-08002B2CF9AE}" pid="3" name="KSOProductBuildVer">
    <vt:lpwstr>2052-12.1.0.18276</vt:lpwstr>
  </property>
  <property fmtid="{D5CDD505-2E9C-101B-9397-08002B2CF9AE}" pid="4" name="ICV">
    <vt:lpwstr>F117ADCD96174803880E8456A10A6D83_12</vt:lpwstr>
  </property>
</Properties>
</file>